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728A47" w:rsidR="001E41F3" w:rsidRDefault="001E41F3">
      <w:pPr>
        <w:pStyle w:val="CRCoverPage"/>
        <w:tabs>
          <w:tab w:val="right" w:pos="9639"/>
        </w:tabs>
        <w:spacing w:after="0"/>
        <w:rPr>
          <w:b/>
          <w:i/>
          <w:noProof/>
          <w:sz w:val="28"/>
        </w:rPr>
      </w:pPr>
      <w:r>
        <w:rPr>
          <w:b/>
          <w:noProof/>
          <w:sz w:val="24"/>
        </w:rPr>
        <w:t xml:space="preserve">3GPP </w:t>
      </w:r>
      <w:r w:rsidR="00C00D0E" w:rsidRPr="00C00D0E">
        <w:rPr>
          <w:rFonts w:eastAsia="宋体" w:cs="Arial"/>
          <w:b/>
          <w:bCs/>
          <w:color w:val="000000"/>
          <w:sz w:val="24"/>
          <w:lang w:eastAsia="ja-JP"/>
        </w:rPr>
        <w:t>SA WG2 Meeting #160-Ad Hoc-e</w:t>
      </w:r>
      <w:r>
        <w:rPr>
          <w:b/>
          <w:i/>
          <w:noProof/>
          <w:sz w:val="28"/>
        </w:rPr>
        <w:tab/>
      </w:r>
      <w:r w:rsidR="00AE69DD">
        <w:fldChar w:fldCharType="begin"/>
      </w:r>
      <w:r w:rsidR="00AE69DD">
        <w:instrText xml:space="preserve"> DOCPROPERTY  Tdoc#  \* MERGEFORMAT </w:instrText>
      </w:r>
      <w:r w:rsidR="00AE69DD">
        <w:fldChar w:fldCharType="separate"/>
      </w:r>
      <w:r w:rsidR="004902F4" w:rsidRPr="004902F4">
        <w:rPr>
          <w:b/>
          <w:i/>
          <w:noProof/>
          <w:sz w:val="28"/>
        </w:rPr>
        <w:t>S2-2400371</w:t>
      </w:r>
      <w:r w:rsidR="00CF4A8E">
        <w:rPr>
          <w:b/>
          <w:i/>
          <w:noProof/>
          <w:sz w:val="28"/>
        </w:rPr>
        <w:t xml:space="preserve">  </w:t>
      </w:r>
      <w:r w:rsidR="00AE69DD">
        <w:rPr>
          <w:b/>
          <w:i/>
          <w:noProof/>
          <w:sz w:val="28"/>
        </w:rPr>
        <w:fldChar w:fldCharType="end"/>
      </w:r>
    </w:p>
    <w:p w14:paraId="7CB45193" w14:textId="5A9CF79F" w:rsidR="001E41F3" w:rsidRDefault="00AE69DD"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4F7F7" w:rsidR="001E41F3" w:rsidRPr="00410371" w:rsidRDefault="00AE69DD"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331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2F4B" w:rsidR="001E41F3" w:rsidRPr="00410371" w:rsidRDefault="00D57CD1" w:rsidP="00AF10A8">
            <w:pPr>
              <w:pStyle w:val="CRCoverPage"/>
              <w:spacing w:after="0"/>
              <w:jc w:val="center"/>
              <w:rPr>
                <w:noProof/>
              </w:rPr>
            </w:pPr>
            <w:r w:rsidRPr="00D57CD1">
              <w:rPr>
                <w:b/>
                <w:noProof/>
                <w:sz w:val="28"/>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376B8" w:rsidR="001E41F3" w:rsidRPr="00AE1D0C" w:rsidRDefault="00D57CD1"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9D903" w:rsidR="001E41F3" w:rsidRPr="00410371" w:rsidRDefault="00AE69DD">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331ABB">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1C821" w:rsidR="001E41F3" w:rsidRDefault="00E83D58">
            <w:pPr>
              <w:pStyle w:val="CRCoverPage"/>
              <w:spacing w:after="0"/>
              <w:ind w:left="100"/>
              <w:rPr>
                <w:noProof/>
              </w:rPr>
            </w:pPr>
            <w:r w:rsidRPr="00E83D58">
              <w:rPr>
                <w:noProof/>
              </w:rPr>
              <w:t>Protocol Descriptions for 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E69D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03550" w:rsidR="001E41F3" w:rsidRDefault="0006723C">
            <w:pPr>
              <w:pStyle w:val="CRCoverPage"/>
              <w:spacing w:after="0"/>
              <w:ind w:left="100"/>
              <w:rPr>
                <w:noProof/>
              </w:rPr>
            </w:pPr>
            <w:r>
              <w:t>202</w:t>
            </w:r>
            <w:r w:rsidR="00323651">
              <w:t>4</w:t>
            </w:r>
            <w:r>
              <w:t>-</w:t>
            </w:r>
            <w:r w:rsidR="00323651">
              <w:t>01</w:t>
            </w:r>
            <w:r>
              <w:t>-</w:t>
            </w:r>
            <w:r w:rsidR="005B727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E69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7AD69" w14:textId="58840B29" w:rsidR="00C97489" w:rsidRDefault="0081492D" w:rsidP="00433718">
            <w:pPr>
              <w:pStyle w:val="B3"/>
              <w:ind w:left="51" w:firstLine="0"/>
              <w:rPr>
                <w:rFonts w:ascii="Arial" w:hAnsi="Arial" w:cs="Arial"/>
                <w:noProof/>
              </w:rPr>
            </w:pPr>
            <w:r>
              <w:rPr>
                <w:rFonts w:ascii="Arial" w:hAnsi="Arial" w:cs="Arial"/>
                <w:noProof/>
              </w:rPr>
              <w:t>P</w:t>
            </w:r>
            <w:r w:rsidR="00B85889">
              <w:rPr>
                <w:rFonts w:ascii="Arial" w:hAnsi="Arial" w:cs="Arial"/>
                <w:noProof/>
              </w:rPr>
              <w:t>DU Set QoS parameters may be different for UL and DL traffic but nothing is said about the Protocol Description, which implies that the Protocol Description for UL and DL is the same.</w:t>
            </w:r>
          </w:p>
          <w:p w14:paraId="708AA7DE" w14:textId="14E0542D" w:rsidR="00B56136" w:rsidRPr="00084CC6" w:rsidRDefault="00B85889" w:rsidP="00821990">
            <w:pPr>
              <w:pStyle w:val="B3"/>
              <w:ind w:left="51" w:firstLine="0"/>
              <w:rPr>
                <w:rFonts w:ascii="Arial" w:hAnsi="Arial" w:cs="Arial"/>
                <w:noProof/>
              </w:rPr>
            </w:pPr>
            <w:r>
              <w:rPr>
                <w:rFonts w:ascii="Arial" w:hAnsi="Arial" w:cs="Arial"/>
                <w:noProof/>
              </w:rPr>
              <w:t xml:space="preserve">However, it is possible to have media transmission with different parameters in UL and DL directions, e.g. by having </w:t>
            </w:r>
            <w:r w:rsidR="000552A1">
              <w:rPr>
                <w:rFonts w:ascii="Arial" w:hAnsi="Arial" w:cs="Arial"/>
                <w:noProof/>
              </w:rPr>
              <w:t>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5617F" w:rsidR="006676FB" w:rsidRPr="00124D46" w:rsidRDefault="00DF2039" w:rsidP="00DB3BAB">
            <w:pPr>
              <w:spacing w:after="0"/>
              <w:rPr>
                <w:rFonts w:ascii="Arial" w:hAnsi="Arial"/>
                <w:noProof/>
                <w:lang w:eastAsia="zh-CN"/>
              </w:rPr>
            </w:pPr>
            <w:r w:rsidRPr="00DF2039">
              <w:rPr>
                <w:rFonts w:ascii="Arial" w:hAnsi="Arial"/>
                <w:noProof/>
                <w:lang w:eastAsia="zh-CN"/>
              </w:rPr>
              <w:t>This CR allows for different Protocol Descriptions for UL and DL within the same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CC879" w:rsidR="00905173" w:rsidRDefault="004C0592" w:rsidP="00124D4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8A376" w:rsidR="001E41F3" w:rsidRDefault="002B512B" w:rsidP="00E94EA9">
            <w:pPr>
              <w:pStyle w:val="CRCoverPage"/>
              <w:spacing w:after="0"/>
              <w:rPr>
                <w:noProof/>
              </w:rPr>
            </w:pPr>
            <w:r w:rsidRPr="002B512B">
              <w:rPr>
                <w:noProof/>
              </w:rPr>
              <w:t>5.37.5.1</w:t>
            </w:r>
            <w:r>
              <w:rPr>
                <w:noProof/>
              </w:rPr>
              <w:t xml:space="preserve">, </w:t>
            </w:r>
            <w:r w:rsidR="00D112FD" w:rsidRPr="00D112FD">
              <w:rPr>
                <w:noProof/>
              </w:rPr>
              <w:t>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CACE8" w:rsidR="001E41F3" w:rsidRDefault="002B51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8D9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F1BDD0" w:rsidR="001E41F3" w:rsidRDefault="00340B17">
            <w:pPr>
              <w:pStyle w:val="CRCoverPage"/>
              <w:spacing w:after="0"/>
              <w:ind w:left="99"/>
              <w:rPr>
                <w:noProof/>
              </w:rPr>
            </w:pPr>
            <w:r>
              <w:rPr>
                <w:noProof/>
              </w:rPr>
              <w:t>TS</w:t>
            </w:r>
            <w:r w:rsidR="002B512B">
              <w:rPr>
                <w:noProof/>
              </w:rPr>
              <w:t xml:space="preserve"> 23.503</w:t>
            </w:r>
            <w:r>
              <w:rPr>
                <w:noProof/>
              </w:rPr>
              <w:t xml:space="preserve"> CR </w:t>
            </w:r>
            <w:r w:rsidR="002D5FE0">
              <w:rPr>
                <w:noProof/>
              </w:rPr>
              <w:t>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BA39D6" w:rsidR="001E41F3" w:rsidRDefault="00340B1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3"/>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bookmarkEnd w:id="8"/>
    <w:bookmarkEnd w:id="9"/>
    <w:p w14:paraId="74D15668" w14:textId="2A439C85" w:rsidR="007D0249" w:rsidRDefault="007D0249" w:rsidP="007D0249"/>
    <w:p w14:paraId="2F5894E2" w14:textId="77777777" w:rsidR="0098206A" w:rsidRPr="0098206A" w:rsidRDefault="0098206A" w:rsidP="00982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53799198"/>
      <w:r w:rsidRPr="0098206A">
        <w:rPr>
          <w:rFonts w:ascii="Arial" w:eastAsia="Times New Roman" w:hAnsi="Arial"/>
          <w:sz w:val="28"/>
          <w:lang w:eastAsia="en-GB"/>
        </w:rPr>
        <w:t>5.37.5</w:t>
      </w:r>
      <w:r w:rsidRPr="0098206A">
        <w:rPr>
          <w:rFonts w:ascii="Arial" w:eastAsia="Times New Roman" w:hAnsi="Arial"/>
          <w:sz w:val="28"/>
          <w:lang w:eastAsia="en-GB"/>
        </w:rPr>
        <w:tab/>
        <w:t>PDU Set based Handling</w:t>
      </w:r>
      <w:bookmarkEnd w:id="10"/>
    </w:p>
    <w:p w14:paraId="745472F2" w14:textId="77777777" w:rsidR="0098206A" w:rsidRPr="0098206A" w:rsidRDefault="0098206A" w:rsidP="009820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7_5_1"/>
      <w:bookmarkStart w:id="12" w:name="_Toc153799199"/>
      <w:bookmarkEnd w:id="11"/>
      <w:r w:rsidRPr="0098206A">
        <w:rPr>
          <w:rFonts w:ascii="Arial" w:eastAsia="Times New Roman" w:hAnsi="Arial"/>
          <w:sz w:val="24"/>
          <w:lang w:eastAsia="en-GB"/>
        </w:rPr>
        <w:t>5.37.5.1</w:t>
      </w:r>
      <w:r w:rsidRPr="0098206A">
        <w:rPr>
          <w:rFonts w:ascii="Arial" w:eastAsia="Times New Roman" w:hAnsi="Arial"/>
          <w:sz w:val="24"/>
          <w:lang w:eastAsia="en-GB"/>
        </w:rPr>
        <w:tab/>
        <w:t>General</w:t>
      </w:r>
      <w:bookmarkEnd w:id="12"/>
    </w:p>
    <w:p w14:paraId="66CAADBD"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878275F"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48B16B8"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QoS Parameters as described in clause 5.7.7</w:t>
      </w:r>
    </w:p>
    <w:p w14:paraId="66F354F4"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Protocol Description: Indicates the transport protocol used by the service data flow (e.g. RTP, SRTP) and information, e.g. the following:</w:t>
      </w:r>
    </w:p>
    <w:p w14:paraId="200EF2C1"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[185] or SRTP [186];</w:t>
      </w:r>
    </w:p>
    <w:p w14:paraId="78838EFB"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RTP Header Extensions, including:</w:t>
      </w:r>
    </w:p>
    <w:p w14:paraId="6A112E37" w14:textId="77777777" w:rsidR="0098206A" w:rsidRPr="0098206A" w:rsidRDefault="0098206A" w:rsidP="0098206A">
      <w:pPr>
        <w:overflowPunct w:val="0"/>
        <w:autoSpaceDE w:val="0"/>
        <w:autoSpaceDN w:val="0"/>
        <w:adjustRightInd w:val="0"/>
        <w:ind w:left="1135"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Header Extensions for PDU Set Marking as defined in TS 26.522 [179];</w:t>
      </w:r>
    </w:p>
    <w:p w14:paraId="3026D7B6" w14:textId="77777777" w:rsidR="0098206A" w:rsidRPr="0098206A" w:rsidRDefault="0098206A" w:rsidP="0098206A">
      <w:pPr>
        <w:overflowPunct w:val="0"/>
        <w:autoSpaceDE w:val="0"/>
        <w:autoSpaceDN w:val="0"/>
        <w:adjustRightInd w:val="0"/>
        <w:ind w:left="1135"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Other RTP Header Extensions as defined RFC 8285 [189];</w:t>
      </w:r>
    </w:p>
    <w:p w14:paraId="5D2E31E3"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without RTP Header Extensions, but together with RTP Payload Format (e.g. H.264 [187] or H.265 [188]);</w:t>
      </w:r>
    </w:p>
    <w:p w14:paraId="503CCA53"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RTP Header Extensions for PDU Set Marking as defined in TS 26.522 [179], and together with RTP Payload Format (e.g. H.264 [187] or H.265 [188]);</w:t>
      </w:r>
    </w:p>
    <w:p w14:paraId="472AAB77" w14:textId="77777777" w:rsidR="0098206A" w:rsidRPr="0098206A" w:rsidRDefault="0098206A" w:rsidP="0098206A">
      <w:pPr>
        <w:overflowPunct w:val="0"/>
        <w:autoSpaceDE w:val="0"/>
        <w:autoSpaceDN w:val="0"/>
        <w:adjustRightInd w:val="0"/>
        <w:ind w:left="851"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RTP or SRTP with other RTP Header Extensions following RFC 8285 [189], and together with RTP Payload Format (e.g. H.264 [187] or H.265 [188]).</w:t>
      </w:r>
    </w:p>
    <w:p w14:paraId="4B00E1DA"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7BE53811"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RTP Payload Format is included, the differentiation between different RTP Payload Formats should be supported.</w:t>
      </w:r>
    </w:p>
    <w:p w14:paraId="23A4D625"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1:</w:t>
      </w:r>
      <w:r w:rsidRPr="0098206A">
        <w:rPr>
          <w:rFonts w:eastAsia="Times New Roman"/>
          <w:lang w:eastAsia="en-GB"/>
        </w:rPr>
        <w:tab/>
        <w:t>Multiplexing of different transport protocols and different media traffic for differentiated PDU Set QoS handling is not supported in the current Release.</w:t>
      </w:r>
    </w:p>
    <w:p w14:paraId="7627AC10" w14:textId="34BB2E93" w:rsidR="00FD515B" w:rsidRDefault="00FD515B" w:rsidP="0098206A">
      <w:pPr>
        <w:overflowPunct w:val="0"/>
        <w:autoSpaceDE w:val="0"/>
        <w:autoSpaceDN w:val="0"/>
        <w:adjustRightInd w:val="0"/>
        <w:textAlignment w:val="baseline"/>
        <w:rPr>
          <w:ins w:id="13" w:author="Ericsson" w:date="2024-01-11T14:54:00Z"/>
          <w:rFonts w:eastAsia="Times New Roman"/>
          <w:lang w:eastAsia="en-GB"/>
        </w:rPr>
      </w:pPr>
      <w:ins w:id="14" w:author="Ericsson" w:date="2024-01-11T14:54:00Z">
        <w:r>
          <w:rPr>
            <w:rFonts w:eastAsia="Times New Roman"/>
            <w:lang w:eastAsia="en-GB"/>
          </w:rPr>
          <w:t xml:space="preserve">The </w:t>
        </w:r>
        <w:r w:rsidR="006F3E32">
          <w:rPr>
            <w:rFonts w:eastAsia="Times New Roman"/>
            <w:lang w:eastAsia="en-GB"/>
          </w:rPr>
          <w:t>Protocol Description</w:t>
        </w:r>
      </w:ins>
      <w:ins w:id="15" w:author="Chunshan Xiong - CATT-d2" w:date="2024-01-23T23:17:00Z">
        <w:r w:rsidR="00EC1AF2">
          <w:rPr>
            <w:rFonts w:eastAsia="Times New Roman"/>
            <w:lang w:eastAsia="en-GB"/>
          </w:rPr>
          <w:t xml:space="preserve"> can be UL only, DL only or UL and DL</w:t>
        </w:r>
      </w:ins>
      <w:ins w:id="16" w:author="Chunshan Xiong - CATT-d2" w:date="2024-01-23T23:18:00Z">
        <w:r w:rsidR="00EC1AF2">
          <w:rPr>
            <w:rFonts w:eastAsia="Times New Roman"/>
            <w:lang w:eastAsia="en-GB"/>
          </w:rPr>
          <w:t>.</w:t>
        </w:r>
      </w:ins>
      <w:ins w:id="17" w:author="Ericsson" w:date="2024-01-11T14:54:00Z">
        <w:r w:rsidR="006F3E32">
          <w:rPr>
            <w:rFonts w:eastAsia="Times New Roman"/>
            <w:lang w:eastAsia="en-GB"/>
          </w:rPr>
          <w:t xml:space="preserve"> </w:t>
        </w:r>
      </w:ins>
      <w:ins w:id="18" w:author="Chunshan Xiong - CATT-d2" w:date="2024-01-23T23:18:00Z">
        <w:r w:rsidR="00EC1AF2">
          <w:rPr>
            <w:rFonts w:eastAsia="Times New Roman"/>
            <w:lang w:eastAsia="en-GB"/>
          </w:rPr>
          <w:t>T</w:t>
        </w:r>
        <w:r w:rsidR="00EC1AF2">
          <w:rPr>
            <w:rFonts w:eastAsia="Times New Roman"/>
            <w:lang w:eastAsia="en-GB"/>
          </w:rPr>
          <w:t>he Protocol Description</w:t>
        </w:r>
        <w:r w:rsidR="00EC1AF2">
          <w:rPr>
            <w:rFonts w:eastAsia="Times New Roman"/>
            <w:lang w:eastAsia="en-GB"/>
          </w:rPr>
          <w:t xml:space="preserve"> </w:t>
        </w:r>
      </w:ins>
      <w:ins w:id="19" w:author="Ericsson" w:date="2024-01-11T14:54:00Z">
        <w:r w:rsidR="006F3E32">
          <w:rPr>
            <w:rFonts w:eastAsia="Times New Roman"/>
            <w:lang w:eastAsia="en-GB"/>
          </w:rPr>
          <w:t>for UL and DL traffic may be different.</w:t>
        </w:r>
      </w:ins>
    </w:p>
    <w:p w14:paraId="05B80790" w14:textId="0C838FAA"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AF provided PDU Set QoS Parameters and </w:t>
      </w:r>
      <w:ins w:id="20" w:author="Ericsson" w:date="2024-01-11T14:55:00Z">
        <w:r w:rsidR="006F3E32">
          <w:rPr>
            <w:rFonts w:eastAsia="Times New Roman"/>
            <w:lang w:eastAsia="en-GB"/>
          </w:rPr>
          <w:t xml:space="preserve">UL and/or DL </w:t>
        </w:r>
      </w:ins>
      <w:r w:rsidRPr="0098206A">
        <w:rPr>
          <w:rFonts w:eastAsia="Times New Roman"/>
          <w:lang w:eastAsia="en-GB"/>
        </w:rPr>
        <w:t xml:space="preserve">Protocol Description may be used in determining the PCC Rule by the PCF as defined in clause 6.1.3.27.4 of TS 23.503 [45] and the </w:t>
      </w:r>
      <w:ins w:id="21" w:author="Ericsson" w:date="2024-01-11T14:55:00Z">
        <w:r w:rsidR="00080A1F">
          <w:rPr>
            <w:rFonts w:eastAsia="Times New Roman"/>
            <w:lang w:eastAsia="en-GB"/>
          </w:rPr>
          <w:t xml:space="preserve">DL </w:t>
        </w:r>
      </w:ins>
      <w:r w:rsidRPr="0098206A">
        <w:rPr>
          <w:rFonts w:eastAsia="Times New Roman"/>
          <w:lang w:eastAsia="en-GB"/>
        </w:rPr>
        <w:t>Protocol Description may be used for identifying the PDU Set information by the PSA UPF.</w:t>
      </w:r>
    </w:p>
    <w:p w14:paraId="0006C2AF"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w:t>
      </w:r>
      <w:bookmarkStart w:id="22" w:name="_GoBack"/>
      <w:bookmarkEnd w:id="22"/>
      <w:r w:rsidRPr="0098206A">
        <w:rPr>
          <w:rFonts w:eastAsia="Times New Roman"/>
          <w:lang w:eastAsia="en-GB"/>
        </w:rPr>
        <w:t>ameters to the QoS Profile of the QoS Flow as described in clause 6.2.2.4 of TS 23.503 [45]. Alternatively, the SMF may be configured to support PDU Set based QoS Handling without receiving PCC rules from a PCF.</w:t>
      </w:r>
    </w:p>
    <w:p w14:paraId="1E675CDD"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For the downlink direction, the PSA UPF identifies PDUs that belong to PDU Sets and marks them accordingly as described in clause 5.37.5.2. If the PSA UPF receives a PDU that does not belong to a PDU Set based on Protocol </w:t>
      </w:r>
      <w:r w:rsidRPr="0098206A">
        <w:rPr>
          <w:rFonts w:eastAsia="Times New Roman"/>
          <w:lang w:eastAsia="en-GB"/>
        </w:rPr>
        <w:lastRenderedPageBreak/>
        <w:t>Description for PDU Set identification, then the PSA UPF still maps it to a PDU Set and determines the PDU Set Information as described in clause 5.37.5.2.</w:t>
      </w:r>
    </w:p>
    <w:p w14:paraId="7E6240FB"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2:</w:t>
      </w:r>
      <w:r w:rsidRPr="0098206A">
        <w:rPr>
          <w:rFonts w:eastAsia="Times New Roman"/>
          <w:lang w:eastAsia="en-GB"/>
        </w:rPr>
        <w:tab/>
        <w:t>If the PSA UPF receives a PDU that does not belong to a PDU Set, then it is assumed that the UPF determines the PDU Set Importance value based on pre-configuration.</w:t>
      </w:r>
    </w:p>
    <w:p w14:paraId="1A63DB97" w14:textId="5A4980BA" w:rsidR="0098206A" w:rsidRPr="0098206A" w:rsidRDefault="0098206A" w:rsidP="0098206A">
      <w:pPr>
        <w:overflowPunct w:val="0"/>
        <w:autoSpaceDE w:val="0"/>
        <w:autoSpaceDN w:val="0"/>
        <w:adjustRightInd w:val="0"/>
        <w:textAlignment w:val="baseline"/>
        <w:rPr>
          <w:rFonts w:eastAsia="Times New Roman"/>
          <w:lang w:eastAsia="en-GB"/>
        </w:rPr>
      </w:pPr>
      <w:bookmarkStart w:id="23" w:name="_CR5_37_5_2"/>
      <w:bookmarkEnd w:id="23"/>
      <w:r w:rsidRPr="0098206A">
        <w:rPr>
          <w:rFonts w:eastAsia="Times New Roman"/>
          <w:lang w:eastAsia="en-GB"/>
        </w:rPr>
        <w:t xml:space="preserve">For the uplink direction, the UE may identify PDU Sets, and how this is done is left up to UE implementation. The SMF may send </w:t>
      </w:r>
      <w:ins w:id="24" w:author="Ericsson" w:date="2024-01-11T14:56:00Z">
        <w:r w:rsidR="00190DFB">
          <w:rPr>
            <w:rFonts w:eastAsia="Times New Roman"/>
            <w:lang w:eastAsia="en-GB"/>
          </w:rPr>
          <w:t xml:space="preserve">the UL </w:t>
        </w:r>
      </w:ins>
      <w:r w:rsidRPr="0098206A">
        <w:rPr>
          <w:rFonts w:eastAsia="Times New Roman"/>
          <w:lang w:eastAsia="en-GB"/>
        </w:rPr>
        <w:t>Protocol Description associated with the QoS rule to UE.</w:t>
      </w:r>
    </w:p>
    <w:p w14:paraId="03EBF3D2"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3:</w:t>
      </w:r>
      <w:r w:rsidRPr="0098206A">
        <w:rPr>
          <w:rFonts w:eastAsia="Times New Roman"/>
          <w:lang w:eastAsia="en-GB"/>
        </w:rPr>
        <w:tab/>
        <w:t>Using the Protocol Description or not is left to UE implementation. The use of Protocol Description does not impact QoS Flow Mapping in the UE.</w:t>
      </w:r>
    </w:p>
    <w:p w14:paraId="0DF5691A" w14:textId="77777777" w:rsid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In this Release, the PDU Set based QoS handling is supported in 5GS for UE registered in 3GPP access for single access PDU Session with IP PDU Session Type.</w:t>
      </w:r>
    </w:p>
    <w:p w14:paraId="3AD5CC4F" w14:textId="5E2EADC5" w:rsidR="00D4196B" w:rsidRPr="00091958" w:rsidRDefault="00D4196B" w:rsidP="00D4196B">
      <w:pPr>
        <w:pStyle w:val="13"/>
        <w:rPr>
          <w:color w:val="FF0000"/>
        </w:rPr>
      </w:pPr>
      <w:r>
        <w:rPr>
          <w:color w:val="FF0000"/>
        </w:rPr>
        <w:t>* * * Next Change * * *</w:t>
      </w:r>
    </w:p>
    <w:p w14:paraId="1411D3CC" w14:textId="77777777" w:rsidR="00D4196B" w:rsidRDefault="00D4196B" w:rsidP="0098206A">
      <w:pPr>
        <w:overflowPunct w:val="0"/>
        <w:autoSpaceDE w:val="0"/>
        <w:autoSpaceDN w:val="0"/>
        <w:adjustRightInd w:val="0"/>
        <w:textAlignment w:val="baseline"/>
        <w:rPr>
          <w:rFonts w:eastAsia="Times New Roman"/>
          <w:lang w:eastAsia="en-GB"/>
        </w:rPr>
      </w:pPr>
    </w:p>
    <w:p w14:paraId="3F8E34C4" w14:textId="77777777" w:rsidR="00D4196B" w:rsidRPr="0098206A" w:rsidRDefault="00D4196B" w:rsidP="0098206A">
      <w:pPr>
        <w:overflowPunct w:val="0"/>
        <w:autoSpaceDE w:val="0"/>
        <w:autoSpaceDN w:val="0"/>
        <w:adjustRightInd w:val="0"/>
        <w:textAlignment w:val="baseline"/>
        <w:rPr>
          <w:rFonts w:eastAsia="Times New Roman"/>
          <w:lang w:eastAsia="en-GB"/>
        </w:rPr>
      </w:pPr>
    </w:p>
    <w:p w14:paraId="1ACDCB90" w14:textId="77777777" w:rsidR="0098206A" w:rsidRPr="0098206A" w:rsidRDefault="0098206A" w:rsidP="009820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53799200"/>
      <w:r w:rsidRPr="0098206A">
        <w:rPr>
          <w:rFonts w:ascii="Arial" w:eastAsia="Times New Roman" w:hAnsi="Arial"/>
          <w:sz w:val="24"/>
          <w:lang w:eastAsia="en-GB"/>
        </w:rPr>
        <w:t>5.37.5.2</w:t>
      </w:r>
      <w:r w:rsidRPr="0098206A">
        <w:rPr>
          <w:rFonts w:ascii="Arial" w:eastAsia="Times New Roman" w:hAnsi="Arial"/>
          <w:sz w:val="24"/>
          <w:lang w:eastAsia="en-GB"/>
        </w:rPr>
        <w:tab/>
        <w:t>PDU Set Information and Identification</w:t>
      </w:r>
      <w:bookmarkEnd w:id="25"/>
    </w:p>
    <w:p w14:paraId="640700DE"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BB92F45"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PDU Set Information comprises:</w:t>
      </w:r>
    </w:p>
    <w:p w14:paraId="0A57561E"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Sequence Number.</w:t>
      </w:r>
    </w:p>
    <w:p w14:paraId="538F6DAD"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Indication of End PDU of the PDU Set.</w:t>
      </w:r>
    </w:p>
    <w:p w14:paraId="406F6934"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Sequence Number within a PDU Set.</w:t>
      </w:r>
    </w:p>
    <w:p w14:paraId="0D23C430"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Size in bytes.</w:t>
      </w:r>
    </w:p>
    <w:p w14:paraId="302A262D" w14:textId="77777777" w:rsidR="0098206A" w:rsidRPr="0098206A" w:rsidRDefault="0098206A" w:rsidP="0098206A">
      <w:pPr>
        <w:overflowPunct w:val="0"/>
        <w:autoSpaceDE w:val="0"/>
        <w:autoSpaceDN w:val="0"/>
        <w:adjustRightInd w:val="0"/>
        <w:ind w:left="568" w:hanging="284"/>
        <w:textAlignment w:val="baseline"/>
        <w:rPr>
          <w:rFonts w:eastAsia="Times New Roman"/>
          <w:lang w:eastAsia="en-GB"/>
        </w:rPr>
      </w:pPr>
      <w:r w:rsidRPr="0098206A">
        <w:rPr>
          <w:rFonts w:eastAsia="Times New Roman"/>
          <w:lang w:eastAsia="en-GB"/>
        </w:rPr>
        <w:t>-</w:t>
      </w:r>
      <w:r w:rsidRPr="0098206A">
        <w:rPr>
          <w:rFonts w:eastAsia="Times New Roman"/>
          <w:lang w:eastAsia="en-GB"/>
        </w:rPr>
        <w:tab/>
        <w:t>PDU Set Importance, which identifies the relative importance of a PDU Set compared to other PDU Sets within a QoS Flow.</w:t>
      </w:r>
    </w:p>
    <w:p w14:paraId="5C0763CA"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The NG-RAN may use the Priority Level (see clause 5.7.3.3) across QoS Flows and PDU Set Importance within a QoS Flow for PDU Set level packet discarding in presence of congestion.</w:t>
      </w:r>
    </w:p>
    <w:p w14:paraId="228C1540"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1:</w:t>
      </w:r>
      <w:r w:rsidRPr="0098206A">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17FC0F"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r w:rsidRPr="0098206A">
        <w:rPr>
          <w:rFonts w:eastAsia="Times New Roman"/>
          <w:lang w:eastAsia="en-GB"/>
        </w:rPr>
        <w:t>NOTE 2:</w:t>
      </w:r>
      <w:r w:rsidRPr="0098206A">
        <w:rPr>
          <w:rFonts w:eastAsia="Times New Roman"/>
          <w:lang w:eastAsia="en-GB"/>
        </w:rPr>
        <w:tab/>
        <w:t>The PDU Set Information can be different for different PDU Sets within a QoS Flow.</w:t>
      </w:r>
    </w:p>
    <w:p w14:paraId="7A2DB40C" w14:textId="00C493E9"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The SMF instructs PSA UPF to perform PDU Set marking and may provide the PSA UPF the </w:t>
      </w:r>
      <w:ins w:id="26" w:author="Ericsson" w:date="2024-01-11T14:56:00Z">
        <w:r w:rsidR="00930FBC">
          <w:rPr>
            <w:rFonts w:eastAsia="Times New Roman"/>
            <w:lang w:eastAsia="en-GB"/>
          </w:rPr>
          <w:t xml:space="preserve">DL </w:t>
        </w:r>
      </w:ins>
      <w:r w:rsidRPr="0098206A">
        <w:rPr>
          <w:rFonts w:eastAsia="Times New Roman"/>
          <w:lang w:eastAsia="en-GB"/>
        </w:rPr>
        <w:t xml:space="preserve">Protocol Description used by the service data flow. The </w:t>
      </w:r>
      <w:ins w:id="27" w:author="Ericsson" w:date="2024-01-11T14:57:00Z">
        <w:r w:rsidR="00930FBC">
          <w:rPr>
            <w:rFonts w:eastAsia="Times New Roman"/>
            <w:lang w:eastAsia="en-GB"/>
          </w:rPr>
          <w:t xml:space="preserve">DL </w:t>
        </w:r>
      </w:ins>
      <w:r w:rsidRPr="0098206A">
        <w:rPr>
          <w:rFonts w:eastAsia="Times New Roman"/>
          <w:lang w:eastAsia="en-GB"/>
        </w:rPr>
        <w:t>Protocol Description may be received in the PCC rule, based on information provided by the AF or by PCF local policies as described in clause 5.37.5.1.</w:t>
      </w:r>
    </w:p>
    <w:p w14:paraId="46612014" w14:textId="7C139BB0"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 xml:space="preserve">PSA UPF can identify the PDU Set Information using the </w:t>
      </w:r>
      <w:ins w:id="28" w:author="Ericsson" w:date="2024-01-11T14:57:00Z">
        <w:r w:rsidR="00930FBC">
          <w:rPr>
            <w:rFonts w:eastAsia="Times New Roman"/>
            <w:lang w:eastAsia="en-GB"/>
          </w:rPr>
          <w:t xml:space="preserve">DL </w:t>
        </w:r>
      </w:ins>
      <w:r w:rsidRPr="0098206A">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17187284" w14:textId="77777777" w:rsidR="0098206A" w:rsidRPr="0098206A" w:rsidRDefault="0098206A" w:rsidP="0098206A">
      <w:pPr>
        <w:overflowPunct w:val="0"/>
        <w:autoSpaceDE w:val="0"/>
        <w:autoSpaceDN w:val="0"/>
        <w:adjustRightInd w:val="0"/>
        <w:textAlignment w:val="baseline"/>
        <w:rPr>
          <w:rFonts w:eastAsia="Times New Roman"/>
          <w:lang w:eastAsia="en-GB"/>
        </w:rPr>
      </w:pPr>
      <w:r w:rsidRPr="0098206A">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1FEDDDDD" w14:textId="77777777" w:rsidR="0098206A" w:rsidRPr="0098206A" w:rsidRDefault="0098206A" w:rsidP="0098206A">
      <w:pPr>
        <w:keepLines/>
        <w:overflowPunct w:val="0"/>
        <w:autoSpaceDE w:val="0"/>
        <w:autoSpaceDN w:val="0"/>
        <w:adjustRightInd w:val="0"/>
        <w:ind w:left="1135" w:hanging="851"/>
        <w:textAlignment w:val="baseline"/>
        <w:rPr>
          <w:rFonts w:eastAsia="Times New Roman"/>
          <w:lang w:eastAsia="en-GB"/>
        </w:rPr>
      </w:pPr>
      <w:bookmarkStart w:id="29" w:name="_CR5_37_5_3"/>
      <w:bookmarkEnd w:id="29"/>
      <w:r w:rsidRPr="0098206A">
        <w:rPr>
          <w:rFonts w:eastAsia="Times New Roman"/>
          <w:lang w:eastAsia="en-GB"/>
        </w:rPr>
        <w:t>NOTE 3:</w:t>
      </w:r>
      <w:r w:rsidRPr="0098206A">
        <w:rPr>
          <w:rFonts w:eastAsia="Times New Roman"/>
          <w:lang w:eastAsia="en-GB"/>
        </w:rPr>
        <w:tab/>
        <w:t>The PSA UPF is expected to assign a unique PDU Set Sequence Number in the GTP-U header to each PDU Set of the QoS Flow.</w:t>
      </w:r>
    </w:p>
    <w:p w14:paraId="462047BD" w14:textId="77777777" w:rsidR="000B3A14" w:rsidRDefault="000B3A14"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181D1" w14:textId="77777777" w:rsidR="00AE69DD" w:rsidRDefault="00AE69DD">
      <w:r>
        <w:separator/>
      </w:r>
    </w:p>
  </w:endnote>
  <w:endnote w:type="continuationSeparator" w:id="0">
    <w:p w14:paraId="77C64FC3" w14:textId="77777777" w:rsidR="00AE69DD" w:rsidRDefault="00AE69DD">
      <w:r>
        <w:continuationSeparator/>
      </w:r>
    </w:p>
  </w:endnote>
  <w:endnote w:type="continuationNotice" w:id="1">
    <w:p w14:paraId="21E7F37D" w14:textId="77777777" w:rsidR="00AE69DD" w:rsidRDefault="00AE6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12A5D" w14:textId="77777777" w:rsidR="00AE69DD" w:rsidRDefault="00AE69DD">
      <w:r>
        <w:separator/>
      </w:r>
    </w:p>
  </w:footnote>
  <w:footnote w:type="continuationSeparator" w:id="0">
    <w:p w14:paraId="0F95123F" w14:textId="77777777" w:rsidR="00AE69DD" w:rsidRDefault="00AE69DD">
      <w:r>
        <w:continuationSeparator/>
      </w:r>
    </w:p>
  </w:footnote>
  <w:footnote w:type="continuationNotice" w:id="1">
    <w:p w14:paraId="7265E7E1" w14:textId="77777777" w:rsidR="00AE69DD" w:rsidRDefault="00AE6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3C02" w:rsidRDefault="00243C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B3A14"/>
    <w:rsid w:val="000B7FED"/>
    <w:rsid w:val="000C038A"/>
    <w:rsid w:val="000C1231"/>
    <w:rsid w:val="000C23E7"/>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44C5"/>
    <w:rsid w:val="0026004D"/>
    <w:rsid w:val="00262FFC"/>
    <w:rsid w:val="002640DD"/>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7FC7"/>
    <w:rsid w:val="00E83BC5"/>
    <w:rsid w:val="00E83D58"/>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664CD6"/>
    <w:pPr>
      <w:spacing w:after="120" w:line="480" w:lineRule="auto"/>
    </w:pPr>
  </w:style>
  <w:style w:type="character" w:customStyle="1" w:styleId="26">
    <w:name w:val="正文文本 2 字符"/>
    <w:basedOn w:val="a0"/>
    <w:link w:val="25"/>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7">
    <w:name w:val="Body Text First Indent 2"/>
    <w:basedOn w:val="aff1"/>
    <w:link w:val="28"/>
    <w:rsid w:val="00664CD6"/>
    <w:pPr>
      <w:spacing w:after="180"/>
      <w:ind w:left="360" w:firstLine="360"/>
    </w:pPr>
  </w:style>
  <w:style w:type="character" w:customStyle="1" w:styleId="28">
    <w:name w:val="正文首行缩进 2 字符"/>
    <w:basedOn w:val="aff2"/>
    <w:link w:val="27"/>
    <w:rsid w:val="00664CD6"/>
    <w:rPr>
      <w:rFonts w:ascii="Times New Roman" w:hAnsi="Times New Roman"/>
      <w:lang w:val="en-GB" w:eastAsia="en-US"/>
    </w:rPr>
  </w:style>
  <w:style w:type="paragraph" w:styleId="29">
    <w:name w:val="Body Text Indent 2"/>
    <w:basedOn w:val="a"/>
    <w:link w:val="2a"/>
    <w:rsid w:val="00664CD6"/>
    <w:pPr>
      <w:spacing w:after="120" w:line="480" w:lineRule="auto"/>
      <w:ind w:left="283"/>
    </w:pPr>
  </w:style>
  <w:style w:type="character" w:customStyle="1" w:styleId="2a">
    <w:name w:val="正文文本缩进 2 字符"/>
    <w:basedOn w:val="a0"/>
    <w:link w:val="29"/>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4">
    <w:name w:val="index 4"/>
    <w:basedOn w:val="a"/>
    <w:next w:val="a"/>
    <w:rsid w:val="00664CD6"/>
    <w:pPr>
      <w:spacing w:after="0"/>
      <w:ind w:left="800" w:hanging="200"/>
    </w:pPr>
  </w:style>
  <w:style w:type="paragraph" w:styleId="54">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e">
    <w:name w:val="index heading"/>
    <w:basedOn w:val="a"/>
    <w:next w:val="11"/>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b">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5">
    <w:name w:val="List Continue 4"/>
    <w:basedOn w:val="a"/>
    <w:rsid w:val="00664CD6"/>
    <w:pPr>
      <w:spacing w:after="120"/>
      <w:ind w:left="1132"/>
      <w:contextualSpacing/>
    </w:pPr>
  </w:style>
  <w:style w:type="paragraph" w:styleId="55">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6">
    <w:name w:val="List Number 4"/>
    <w:basedOn w:val="a"/>
    <w:rsid w:val="00664CD6"/>
    <w:pPr>
      <w:tabs>
        <w:tab w:val="num" w:pos="1209"/>
      </w:tabs>
      <w:ind w:left="1209" w:hanging="360"/>
      <w:contextualSpacing/>
    </w:pPr>
  </w:style>
  <w:style w:type="paragraph" w:styleId="56">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a0"/>
    <w:rsid w:val="004526D2"/>
  </w:style>
  <w:style w:type="paragraph" w:customStyle="1" w:styleId="IvDInstructiontext">
    <w:name w:val="IvD Instructiontext"/>
    <w:basedOn w:val="afb"/>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宋体" w:hAnsi="Arial"/>
      <w:i/>
      <w:color w:val="7F7F7F" w:themeColor="text1" w:themeTint="80"/>
      <w:spacing w:val="2"/>
      <w:sz w:val="18"/>
      <w:szCs w:val="18"/>
      <w:lang w:val="en-US" w:eastAsia="en-US"/>
    </w:rPr>
  </w:style>
  <w:style w:type="paragraph" w:customStyle="1" w:styleId="IvDbodytext">
    <w:name w:val="IvD bodytext"/>
    <w:basedOn w:val="afb"/>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afc"/>
    <w:link w:val="IvDbodytext"/>
    <w:rsid w:val="00C1651B"/>
    <w:rPr>
      <w:rFonts w:ascii="Arial" w:eastAsia="宋体" w:hAnsi="Arial"/>
      <w:spacing w:val="2"/>
      <w:lang w:val="en-US" w:eastAsia="en-US"/>
    </w:rPr>
  </w:style>
  <w:style w:type="character" w:customStyle="1" w:styleId="50">
    <w:name w:val="标题 5 字符"/>
    <w:link w:val="5"/>
    <w:rsid w:val="00C1651B"/>
    <w:rPr>
      <w:rFonts w:ascii="Arial" w:hAnsi="Arial"/>
      <w:sz w:val="22"/>
      <w:lang w:val="en-GB" w:eastAsia="en-US"/>
    </w:rPr>
  </w:style>
  <w:style w:type="character" w:customStyle="1" w:styleId="12">
    <w:name w:val="样式1 字符"/>
    <w:basedOn w:val="a0"/>
    <w:link w:val="13"/>
    <w:locked/>
    <w:rsid w:val="00C1651B"/>
    <w:rPr>
      <w:rFonts w:ascii="Arial" w:eastAsiaTheme="majorEastAsia" w:hAnsi="Arial" w:cs="Arial"/>
      <w:b/>
      <w:bCs/>
      <w:color w:val="0000FF"/>
      <w:sz w:val="28"/>
      <w:szCs w:val="28"/>
      <w:lang w:val="en-US" w:eastAsia="en-US"/>
    </w:rPr>
  </w:style>
  <w:style w:type="paragraph" w:customStyle="1" w:styleId="13">
    <w:name w:val="样式1"/>
    <w:basedOn w:val="affff6"/>
    <w:link w:val="12"/>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
    <w:name w:val="Unresolved Mention"/>
    <w:basedOn w:val="a0"/>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
    <w:name w:val="Mention"/>
    <w:basedOn w:val="a0"/>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0ED57-6479-4192-891E-AB22FD0D5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DC00B-9F57-4D27-B832-79CE67517C17}">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1414</Words>
  <Characters>7274</Characters>
  <Application>Microsoft Office Word</Application>
  <DocSecurity>0</DocSecurity>
  <Lines>259</Lines>
  <Paragraphs>131</Paragraphs>
  <ScaleCrop>false</ScaleCrop>
  <Company>3GPP Support Team</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2</cp:revision>
  <cp:lastPrinted>1900-01-01T06:00:00Z</cp:lastPrinted>
  <dcterms:created xsi:type="dcterms:W3CDTF">2024-01-23T15:19:00Z</dcterms:created>
  <dcterms:modified xsi:type="dcterms:W3CDTF">2024-01-23T15:19:00Z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